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64EAB" w14:textId="1846CE63" w:rsidR="00924599" w:rsidRPr="00FB5CAE" w:rsidRDefault="00924599">
      <w:pPr>
        <w:rPr>
          <w:rFonts w:cstheme="minorHAnsi"/>
          <w:color w:val="0070C0"/>
          <w:sz w:val="48"/>
          <w:szCs w:val="48"/>
        </w:rPr>
      </w:pPr>
      <w:r w:rsidRPr="00FB5CAE">
        <w:rPr>
          <w:rFonts w:cstheme="minorHAnsi"/>
          <w:color w:val="0070C0"/>
          <w:sz w:val="48"/>
          <w:szCs w:val="48"/>
        </w:rPr>
        <w:t>Skifte til nye digitale trygghetsalarmer</w:t>
      </w:r>
    </w:p>
    <w:p w14:paraId="553E4C16" w14:textId="3287BD57" w:rsidR="00305EC1" w:rsidRPr="00305EC1" w:rsidRDefault="00924599" w:rsidP="00924599">
      <w:pPr>
        <w:rPr>
          <w:rFonts w:cstheme="minorHAnsi"/>
          <w:b/>
          <w:bCs/>
        </w:rPr>
      </w:pPr>
      <w:r w:rsidRPr="00305EC1">
        <w:rPr>
          <w:rFonts w:cstheme="minorHAnsi"/>
          <w:b/>
          <w:bCs/>
        </w:rPr>
        <w:t>Kommunen vil i løpet av februar og mars skifte til</w:t>
      </w:r>
      <w:r w:rsidRPr="00305EC1">
        <w:rPr>
          <w:rFonts w:cstheme="minorHAnsi"/>
          <w:b/>
          <w:bCs/>
        </w:rPr>
        <w:t xml:space="preserve"> nye digitale trygghetsalarmer. Dette gjør vi for å </w:t>
      </w:r>
      <w:r w:rsidRPr="00305EC1">
        <w:rPr>
          <w:rFonts w:cstheme="minorHAnsi"/>
          <w:b/>
          <w:bCs/>
        </w:rPr>
        <w:t xml:space="preserve">tilby bedre løsninger for våre innbyggere, </w:t>
      </w:r>
      <w:r w:rsidRPr="00305EC1">
        <w:rPr>
          <w:rFonts w:cstheme="minorHAnsi"/>
          <w:b/>
          <w:bCs/>
        </w:rPr>
        <w:t xml:space="preserve">bedre driftssikkerheten for tjenesten og fordi </w:t>
      </w:r>
      <w:r w:rsidRPr="00305EC1">
        <w:rPr>
          <w:rFonts w:cstheme="minorHAnsi"/>
          <w:b/>
          <w:bCs/>
        </w:rPr>
        <w:t>gammel</w:t>
      </w:r>
      <w:r w:rsidRPr="00305EC1">
        <w:rPr>
          <w:rFonts w:cstheme="minorHAnsi"/>
          <w:b/>
          <w:bCs/>
        </w:rPr>
        <w:t xml:space="preserve"> teknologi etter hvert fases ut og nye løsninger må installeres som erstatning.</w:t>
      </w:r>
      <w:r w:rsidRPr="00305EC1">
        <w:rPr>
          <w:rFonts w:cstheme="minorHAnsi"/>
          <w:b/>
          <w:bCs/>
        </w:rPr>
        <w:t xml:space="preserve"> Utskiftningen gjøres av kommunens personell og a</w:t>
      </w:r>
      <w:r w:rsidRPr="00305EC1">
        <w:rPr>
          <w:rFonts w:cstheme="minorHAnsi"/>
          <w:b/>
          <w:bCs/>
        </w:rPr>
        <w:t xml:space="preserve">lle </w:t>
      </w:r>
      <w:r w:rsidRPr="00305EC1">
        <w:rPr>
          <w:rFonts w:cstheme="minorHAnsi"/>
          <w:b/>
          <w:bCs/>
        </w:rPr>
        <w:t xml:space="preserve">som blir berørt vil </w:t>
      </w:r>
      <w:r w:rsidRPr="00305EC1">
        <w:rPr>
          <w:rFonts w:cstheme="minorHAnsi"/>
          <w:b/>
          <w:bCs/>
        </w:rPr>
        <w:t>bli kontaktet før monteringen for å avtale tidspunk</w:t>
      </w:r>
      <w:r w:rsidRPr="00305EC1">
        <w:rPr>
          <w:rFonts w:cstheme="minorHAnsi"/>
          <w:b/>
          <w:bCs/>
        </w:rPr>
        <w:t xml:space="preserve">t. Vårt personell </w:t>
      </w:r>
      <w:r w:rsidRPr="00305EC1">
        <w:rPr>
          <w:rFonts w:cstheme="minorHAnsi"/>
          <w:b/>
          <w:bCs/>
        </w:rPr>
        <w:t>vil identifisere seg ved ankomst.</w:t>
      </w:r>
      <w:r w:rsidR="00FB5CAE">
        <w:rPr>
          <w:rFonts w:cstheme="minorHAnsi"/>
          <w:b/>
          <w:bCs/>
        </w:rPr>
        <w:br/>
      </w:r>
    </w:p>
    <w:p w14:paraId="5E0C9DD6" w14:textId="30CF2035" w:rsidR="00924599" w:rsidRPr="00305EC1" w:rsidRDefault="005C46DF" w:rsidP="00924599">
      <w:pPr>
        <w:rPr>
          <w:rFonts w:cstheme="minorHAnsi"/>
        </w:rPr>
      </w:pPr>
      <w:r w:rsidRPr="00FB5CAE">
        <w:rPr>
          <w:rFonts w:cstheme="minorHAnsi"/>
          <w:b/>
          <w:bCs/>
          <w:color w:val="0070C0"/>
        </w:rPr>
        <w:drawing>
          <wp:anchor distT="0" distB="0" distL="114300" distR="114300" simplePos="0" relativeHeight="251658240" behindDoc="0" locked="0" layoutInCell="1" allowOverlap="1" wp14:anchorId="7FC751D0" wp14:editId="2676303D">
            <wp:simplePos x="0" y="0"/>
            <wp:positionH relativeFrom="margin">
              <wp:posOffset>4370070</wp:posOffset>
            </wp:positionH>
            <wp:positionV relativeFrom="paragraph">
              <wp:posOffset>57150</wp:posOffset>
            </wp:positionV>
            <wp:extent cx="1694180" cy="2095500"/>
            <wp:effectExtent l="0" t="0" r="1270" b="0"/>
            <wp:wrapSquare wrapText="bothSides"/>
            <wp:docPr id="5" name="Bilde 4">
              <a:extLst xmlns:a="http://schemas.openxmlformats.org/drawingml/2006/main">
                <a:ext uri="{FF2B5EF4-FFF2-40B4-BE49-F238E27FC236}">
                  <a16:creationId xmlns:a16="http://schemas.microsoft.com/office/drawing/2014/main" id="{CC9BBAAF-9615-4DFA-A985-AAB8AF412B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4">
                      <a:extLst>
                        <a:ext uri="{FF2B5EF4-FFF2-40B4-BE49-F238E27FC236}">
                          <a16:creationId xmlns:a16="http://schemas.microsoft.com/office/drawing/2014/main" id="{CC9BBAAF-9615-4DFA-A985-AAB8AF412BF6}"/>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94180" cy="2095500"/>
                    </a:xfrm>
                    <a:prstGeom prst="rect">
                      <a:avLst/>
                    </a:prstGeom>
                  </pic:spPr>
                </pic:pic>
              </a:graphicData>
            </a:graphic>
            <wp14:sizeRelH relativeFrom="margin">
              <wp14:pctWidth>0</wp14:pctWidth>
            </wp14:sizeRelH>
            <wp14:sizeRelV relativeFrom="margin">
              <wp14:pctHeight>0</wp14:pctHeight>
            </wp14:sizeRelV>
          </wp:anchor>
        </w:drawing>
      </w:r>
      <w:r w:rsidR="00305EC1" w:rsidRPr="00FB5CAE">
        <w:rPr>
          <w:rFonts w:cstheme="minorHAnsi"/>
          <w:b/>
          <w:bCs/>
          <w:color w:val="0070C0"/>
        </w:rPr>
        <w:t>SAFEMATE TRIGGER FOUR</w:t>
      </w:r>
      <w:r w:rsidRPr="00305EC1">
        <w:rPr>
          <w:rFonts w:cstheme="minorHAnsi"/>
        </w:rPr>
        <w:br/>
      </w:r>
      <w:r w:rsidR="00924599" w:rsidRPr="00305EC1">
        <w:rPr>
          <w:rFonts w:cstheme="minorHAnsi"/>
        </w:rPr>
        <w:t xml:space="preserve">Hovedløsningen vi leverer ut er en trygghetsalarm av typen Safemate Trigger Four. Dette er en mobil trygghetsalarm </w:t>
      </w:r>
      <w:r w:rsidR="00FB5CAE">
        <w:rPr>
          <w:rFonts w:cstheme="minorHAnsi"/>
        </w:rPr>
        <w:t xml:space="preserve">(med GPS) </w:t>
      </w:r>
      <w:r w:rsidR="00924599" w:rsidRPr="00305EC1">
        <w:rPr>
          <w:rFonts w:cstheme="minorHAnsi"/>
        </w:rPr>
        <w:t xml:space="preserve">som kan tas med når du beveger deg ut av huset. Skulle det oppstå en situasjon som gjør at du har behov for hjelp kan du trykke på den gule knappen og du vil da automatisk bli satt i </w:t>
      </w:r>
      <w:r w:rsidRPr="00305EC1">
        <w:rPr>
          <w:rFonts w:cstheme="minorHAnsi"/>
        </w:rPr>
        <w:t>kontakt</w:t>
      </w:r>
      <w:r w:rsidR="00924599" w:rsidRPr="00305EC1">
        <w:rPr>
          <w:rFonts w:cstheme="minorHAnsi"/>
        </w:rPr>
        <w:t xml:space="preserve"> med kommunens helsetjeneste.</w:t>
      </w:r>
    </w:p>
    <w:p w14:paraId="701129F2" w14:textId="713432AC" w:rsidR="005C46DF" w:rsidRPr="00305EC1" w:rsidRDefault="00FB5CAE" w:rsidP="00924599">
      <w:pPr>
        <w:rPr>
          <w:rFonts w:cstheme="minorHAnsi"/>
        </w:rPr>
      </w:pPr>
      <w:r w:rsidRPr="00FB5CAE">
        <w:rPr>
          <w:rFonts w:cstheme="minorHAnsi"/>
          <w:noProof/>
          <w:color w:val="0070C0"/>
        </w:rPr>
        <w:drawing>
          <wp:anchor distT="0" distB="0" distL="114300" distR="114300" simplePos="0" relativeHeight="251659264" behindDoc="0" locked="0" layoutInCell="1" allowOverlap="1" wp14:anchorId="61BABDCE" wp14:editId="61DBCEF8">
            <wp:simplePos x="0" y="0"/>
            <wp:positionH relativeFrom="margin">
              <wp:posOffset>4166870</wp:posOffset>
            </wp:positionH>
            <wp:positionV relativeFrom="paragraph">
              <wp:posOffset>965835</wp:posOffset>
            </wp:positionV>
            <wp:extent cx="2219725" cy="1476375"/>
            <wp:effectExtent l="0" t="0" r="0"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9725" cy="1476375"/>
                    </a:xfrm>
                    <a:prstGeom prst="rect">
                      <a:avLst/>
                    </a:prstGeom>
                    <a:noFill/>
                    <a:ln>
                      <a:noFill/>
                    </a:ln>
                  </pic:spPr>
                </pic:pic>
              </a:graphicData>
            </a:graphic>
          </wp:anchor>
        </w:drawing>
      </w:r>
      <w:r>
        <w:rPr>
          <w:noProof/>
        </w:rPr>
        <mc:AlternateContent>
          <mc:Choice Requires="wps">
            <w:drawing>
              <wp:anchor distT="0" distB="0" distL="114300" distR="114300" simplePos="0" relativeHeight="251661312" behindDoc="0" locked="0" layoutInCell="1" allowOverlap="1" wp14:anchorId="7B629776" wp14:editId="3B0EFC14">
                <wp:simplePos x="0" y="0"/>
                <wp:positionH relativeFrom="column">
                  <wp:posOffset>4370070</wp:posOffset>
                </wp:positionH>
                <wp:positionV relativeFrom="paragraph">
                  <wp:posOffset>788035</wp:posOffset>
                </wp:positionV>
                <wp:extent cx="1694180" cy="635"/>
                <wp:effectExtent l="0" t="0" r="0" b="0"/>
                <wp:wrapSquare wrapText="bothSides"/>
                <wp:docPr id="2" name="Tekstboks 2"/>
                <wp:cNvGraphicFramePr/>
                <a:graphic xmlns:a="http://schemas.openxmlformats.org/drawingml/2006/main">
                  <a:graphicData uri="http://schemas.microsoft.com/office/word/2010/wordprocessingShape">
                    <wps:wsp>
                      <wps:cNvSpPr txBox="1"/>
                      <wps:spPr>
                        <a:xfrm>
                          <a:off x="0" y="0"/>
                          <a:ext cx="1694180" cy="635"/>
                        </a:xfrm>
                        <a:prstGeom prst="rect">
                          <a:avLst/>
                        </a:prstGeom>
                        <a:solidFill>
                          <a:prstClr val="white"/>
                        </a:solidFill>
                        <a:ln>
                          <a:noFill/>
                        </a:ln>
                      </wps:spPr>
                      <wps:txbx>
                        <w:txbxContent>
                          <w:p w14:paraId="6F8BFF94" w14:textId="25F1BE87" w:rsidR="00FB5CAE" w:rsidRPr="003631DB" w:rsidRDefault="00FB5CAE" w:rsidP="00FB5CAE">
                            <w:pPr>
                              <w:pStyle w:val="Bildetekst"/>
                              <w:jc w:val="center"/>
                              <w:rPr>
                                <w:rFonts w:cstheme="minorHAnsi"/>
                                <w:b/>
                                <w:bCs/>
                                <w:color w:val="0070C0"/>
                              </w:rPr>
                            </w:pPr>
                            <w:r>
                              <w:t>Safemate Trigger Four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B629776" id="_x0000_t202" coordsize="21600,21600" o:spt="202" path="m,l,21600r21600,l21600,xe">
                <v:stroke joinstyle="miter"/>
                <v:path gradientshapeok="t" o:connecttype="rect"/>
              </v:shapetype>
              <v:shape id="Tekstboks 2" o:spid="_x0000_s1026" type="#_x0000_t202" style="position:absolute;margin-left:344.1pt;margin-top:62.05pt;width:133.4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" stroked="f">
                <v:textbox style="mso-fit-shape-to-text:t" inset="0,0,0,0">
                  <w:txbxContent>
                    <w:p w14:paraId="6F8BFF94" w14:textId="25F1BE87" w:rsidR="00FB5CAE" w:rsidRPr="003631DB" w:rsidRDefault="00FB5CAE" w:rsidP="00FB5CAE">
                      <w:pPr>
                        <w:pStyle w:val="Bildetekst"/>
                        <w:jc w:val="center"/>
                        <w:rPr>
                          <w:rFonts w:cstheme="minorHAnsi"/>
                          <w:b/>
                          <w:bCs/>
                          <w:color w:val="0070C0"/>
                        </w:rPr>
                      </w:pPr>
                      <w:r>
                        <w:t>Safemate Trigger Four</w:t>
                      </w:r>
                    </w:p>
                  </w:txbxContent>
                </v:textbox>
                <w10:wrap type="square"/>
              </v:shape>
            </w:pict>
          </mc:Fallback>
        </mc:AlternateContent>
      </w:r>
      <w:r w:rsidR="00305EC1" w:rsidRPr="00FB5CAE">
        <w:rPr>
          <w:rFonts w:cstheme="minorHAnsi"/>
          <w:b/>
          <w:bCs/>
          <w:color w:val="0070C0"/>
        </w:rPr>
        <w:t xml:space="preserve">BRUK HJEMME </w:t>
      </w:r>
      <w:r w:rsidR="005C46DF" w:rsidRPr="00305EC1">
        <w:rPr>
          <w:rFonts w:cstheme="minorHAnsi"/>
          <w:b/>
          <w:bCs/>
        </w:rPr>
        <w:br/>
      </w:r>
      <w:r w:rsidR="005C46DF" w:rsidRPr="00305EC1">
        <w:rPr>
          <w:rFonts w:cstheme="minorHAnsi"/>
        </w:rPr>
        <w:t xml:space="preserve">Inne i boligen </w:t>
      </w:r>
      <w:r>
        <w:rPr>
          <w:rFonts w:cstheme="minorHAnsi"/>
        </w:rPr>
        <w:t xml:space="preserve">kan </w:t>
      </w:r>
      <w:r w:rsidR="005C46DF" w:rsidRPr="00305EC1">
        <w:rPr>
          <w:rFonts w:cstheme="minorHAnsi"/>
        </w:rPr>
        <w:t>Trigger Four stå i medfølgende ladestasjon. Det følger også med et eget armbånd som du kan ha på deg. Alarmknappen på armbåndet fungerer som en fjernkontroll til Trigger Four og vil utløse alarmen på Trigger Four dersom du trykker på det. Når alarmen leveres ut vil vi plassere ladestasjonen sentralt i boligen og sjekke at alarmknappen har rekkevidde til ladestasjonen i forskjellige rom i boligen.</w:t>
      </w:r>
      <w:r w:rsidR="00305EC1" w:rsidRPr="00305EC1">
        <w:rPr>
          <w:rFonts w:cstheme="minorHAnsi"/>
        </w:rPr>
        <w:t xml:space="preserve"> </w:t>
      </w:r>
    </w:p>
    <w:p w14:paraId="2C22673C" w14:textId="312CE9D4" w:rsidR="005C46DF" w:rsidRPr="00305EC1" w:rsidRDefault="00305EC1" w:rsidP="00924599">
      <w:pPr>
        <w:rPr>
          <w:rFonts w:cstheme="minorHAnsi"/>
        </w:rPr>
      </w:pPr>
      <w:r w:rsidRPr="00FB5CAE">
        <w:rPr>
          <w:rFonts w:cstheme="minorHAnsi"/>
          <w:b/>
          <w:bCs/>
          <w:color w:val="0070C0"/>
        </w:rPr>
        <w:t>BRUK UTE</w:t>
      </w:r>
      <w:r w:rsidR="005C46DF" w:rsidRPr="00305EC1">
        <w:rPr>
          <w:rFonts w:cstheme="minorHAnsi"/>
        </w:rPr>
        <w:br/>
        <w:t>Når du skal ut av boligen anbefaler vi at du tar Trigger 4 ut av ladestasjonen og tar den med deg. Dette øker din sikkerhet og gjør at du kan tilkalle hjelp dersom du har behov for det.</w:t>
      </w:r>
    </w:p>
    <w:p w14:paraId="49D1081A" w14:textId="7A88DD34" w:rsidR="00924599" w:rsidRPr="00305EC1" w:rsidRDefault="00FB5CAE" w:rsidP="00924599">
      <w:pPr>
        <w:rPr>
          <w:rFonts w:cstheme="minorHAnsi"/>
        </w:rPr>
      </w:pPr>
      <w:r>
        <w:rPr>
          <w:noProof/>
        </w:rPr>
        <mc:AlternateContent>
          <mc:Choice Requires="wps">
            <w:drawing>
              <wp:anchor distT="0" distB="0" distL="114300" distR="114300" simplePos="0" relativeHeight="251663360" behindDoc="0" locked="0" layoutInCell="1" allowOverlap="1" wp14:anchorId="5383E0DC" wp14:editId="25F89D9C">
                <wp:simplePos x="0" y="0"/>
                <wp:positionH relativeFrom="column">
                  <wp:posOffset>4147820</wp:posOffset>
                </wp:positionH>
                <wp:positionV relativeFrom="paragraph">
                  <wp:posOffset>5080</wp:posOffset>
                </wp:positionV>
                <wp:extent cx="2219325" cy="635"/>
                <wp:effectExtent l="0" t="0" r="0" b="0"/>
                <wp:wrapSquare wrapText="bothSides"/>
                <wp:docPr id="3" name="Tekstboks 3"/>
                <wp:cNvGraphicFramePr/>
                <a:graphic xmlns:a="http://schemas.openxmlformats.org/drawingml/2006/main">
                  <a:graphicData uri="http://schemas.microsoft.com/office/word/2010/wordprocessingShape">
                    <wps:wsp>
                      <wps:cNvSpPr txBox="1"/>
                      <wps:spPr>
                        <a:xfrm>
                          <a:off x="0" y="0"/>
                          <a:ext cx="2219325" cy="635"/>
                        </a:xfrm>
                        <a:prstGeom prst="rect">
                          <a:avLst/>
                        </a:prstGeom>
                        <a:solidFill>
                          <a:prstClr val="white"/>
                        </a:solidFill>
                        <a:ln>
                          <a:noFill/>
                        </a:ln>
                      </wps:spPr>
                      <wps:txbx>
                        <w:txbxContent>
                          <w:p w14:paraId="3CB21935" w14:textId="23521C6E" w:rsidR="00FB5CAE" w:rsidRPr="003A138E" w:rsidRDefault="00FB5CAE" w:rsidP="00FB5CAE">
                            <w:pPr>
                              <w:pStyle w:val="Bildetekst"/>
                              <w:jc w:val="center"/>
                              <w:rPr>
                                <w:rFonts w:cstheme="minorHAnsi"/>
                                <w:noProof/>
                                <w:color w:val="0070C0"/>
                              </w:rPr>
                            </w:pPr>
                            <w:r>
                              <w:t>Armbånd med alarmknapp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383E0DC" id="Tekstboks 3" o:spid="_x0000_s1027" type="#_x0000_t202" style="position:absolute;margin-left:326.6pt;margin-top:.4pt;width:174.7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" stroked="f">
                <v:textbox style="mso-fit-shape-to-text:t" inset="0,0,0,0">
                  <w:txbxContent>
                    <w:p w14:paraId="3CB21935" w14:textId="23521C6E" w:rsidR="00FB5CAE" w:rsidRPr="003A138E" w:rsidRDefault="00FB5CAE" w:rsidP="00FB5CAE">
                      <w:pPr>
                        <w:pStyle w:val="Bildetekst"/>
                        <w:jc w:val="center"/>
                        <w:rPr>
                          <w:rFonts w:cstheme="minorHAnsi"/>
                          <w:noProof/>
                          <w:color w:val="0070C0"/>
                        </w:rPr>
                      </w:pPr>
                      <w:r>
                        <w:t>Armbånd med alarmknapp</w:t>
                      </w:r>
                    </w:p>
                  </w:txbxContent>
                </v:textbox>
                <w10:wrap type="square"/>
              </v:shape>
            </w:pict>
          </mc:Fallback>
        </mc:AlternateContent>
      </w:r>
      <w:r w:rsidR="00305EC1" w:rsidRPr="00FB5CAE">
        <w:rPr>
          <w:rFonts w:cstheme="minorHAnsi"/>
          <w:b/>
          <w:bCs/>
          <w:color w:val="0070C0"/>
        </w:rPr>
        <w:t>ALTERNATIV TRYGGHETSALARM</w:t>
      </w:r>
      <w:r w:rsidR="00305EC1" w:rsidRPr="00305EC1">
        <w:rPr>
          <w:rFonts w:cstheme="minorHAnsi"/>
        </w:rPr>
        <w:br/>
      </w:r>
      <w:r w:rsidR="00305EC1" w:rsidRPr="00305EC1">
        <w:rPr>
          <w:rFonts w:cstheme="minorHAnsi"/>
        </w:rPr>
        <w:t>Kommunen har også tilgjengelig en vanlig stasjonær trygghetsalarm av typen Climax GX-8 som gir litt annen funksjonalitet. Dersom Trigger Four av ulike grunner ikke kan benyttes er den stasjonære alarmen et godt alternativ. Den stasjonære alarmen vil ikke fungere utenfor boligen.</w:t>
      </w:r>
    </w:p>
    <w:p w14:paraId="257A7C00" w14:textId="202ED573" w:rsidR="00305EC1" w:rsidRDefault="00305EC1" w:rsidP="00924599">
      <w:pPr>
        <w:rPr>
          <w:rFonts w:cstheme="minorHAnsi"/>
        </w:rPr>
      </w:pPr>
      <w:r w:rsidRPr="00FB5CAE">
        <w:rPr>
          <w:rFonts w:cstheme="minorHAnsi"/>
          <w:b/>
          <w:bCs/>
          <w:color w:val="0070C0"/>
        </w:rPr>
        <w:t>INVOLVERING AV PÅRØRENDE</w:t>
      </w:r>
      <w:r>
        <w:rPr>
          <w:rFonts w:cstheme="minorHAnsi"/>
          <w:b/>
          <w:bCs/>
        </w:rPr>
        <w:br/>
      </w:r>
      <w:r w:rsidRPr="00305EC1">
        <w:rPr>
          <w:rFonts w:cstheme="minorHAnsi"/>
        </w:rPr>
        <w:t xml:space="preserve">Med den nye type alarmer </w:t>
      </w:r>
      <w:r>
        <w:rPr>
          <w:rFonts w:cstheme="minorHAnsi"/>
        </w:rPr>
        <w:t>vil det bli</w:t>
      </w:r>
      <w:r w:rsidRPr="00305EC1">
        <w:rPr>
          <w:rFonts w:cstheme="minorHAnsi"/>
        </w:rPr>
        <w:t xml:space="preserve"> mulig for pårørende å delta på en varslingsliste. Da vil varslingen settes opp slik at alarmen først forsøker å opprette kontakt med pårørendes mobiltelefon. Dersom pårørende er utilgjengelig vil alarmen videresendes til helsetjenesten.</w:t>
      </w:r>
    </w:p>
    <w:p w14:paraId="1C38E353" w14:textId="3B035EC6" w:rsidR="00FB5CAE" w:rsidRDefault="00FB5CAE" w:rsidP="00924599">
      <w:pPr>
        <w:rPr>
          <w:rFonts w:cstheme="minorHAnsi"/>
        </w:rPr>
      </w:pPr>
      <w:r>
        <w:rPr>
          <w:rFonts w:cstheme="minorHAnsi"/>
          <w:b/>
          <w:bCs/>
          <w:color w:val="0070C0"/>
        </w:rPr>
        <w:t>SPØRSMÅL?</w:t>
      </w:r>
      <w:r>
        <w:rPr>
          <w:rFonts w:cstheme="minorHAnsi"/>
          <w:b/>
          <w:bCs/>
        </w:rPr>
        <w:br/>
      </w:r>
      <w:r>
        <w:rPr>
          <w:rFonts w:cstheme="minorHAnsi"/>
        </w:rPr>
        <w:t>Eventuelle spørsmål til den nye løsningen kan rettes til …</w:t>
      </w:r>
    </w:p>
    <w:p w14:paraId="0B579538" w14:textId="3A043D2B" w:rsidR="00FB5CAE" w:rsidRDefault="00FB5CAE" w:rsidP="00924599">
      <w:pPr>
        <w:rPr>
          <w:rFonts w:cstheme="minorHAnsi"/>
        </w:rPr>
      </w:pPr>
    </w:p>
    <w:p w14:paraId="4FAB5A76" w14:textId="7BBA3169" w:rsidR="00FB5CAE" w:rsidRDefault="00FB5CAE" w:rsidP="00924599">
      <w:pPr>
        <w:rPr>
          <w:rFonts w:cstheme="minorHAnsi"/>
        </w:rPr>
      </w:pPr>
    </w:p>
    <w:p w14:paraId="31069377" w14:textId="3A5EED6E" w:rsidR="00FB5CAE" w:rsidRDefault="00FB5CAE" w:rsidP="00924599">
      <w:pPr>
        <w:rPr>
          <w:rFonts w:cstheme="minorHAnsi"/>
        </w:rPr>
      </w:pPr>
      <w:r>
        <w:rPr>
          <w:rFonts w:cstheme="minorHAnsi"/>
        </w:rPr>
        <w:t>Med vennlig hilsen</w:t>
      </w:r>
    </w:p>
    <w:p w14:paraId="66C75745" w14:textId="0844042C" w:rsidR="00FB5CAE" w:rsidRPr="00305EC1" w:rsidRDefault="00FB5CAE" w:rsidP="00924599">
      <w:pPr>
        <w:rPr>
          <w:rFonts w:cstheme="minorHAnsi"/>
          <w:b/>
          <w:bCs/>
        </w:rPr>
      </w:pPr>
      <w:r>
        <w:rPr>
          <w:rFonts w:cstheme="minorHAnsi"/>
        </w:rPr>
        <w:t>…</w:t>
      </w:r>
    </w:p>
    <w:sectPr w:rsidR="00FB5CAE" w:rsidRPr="00305E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revisionView w:comment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599"/>
    <w:rsid w:val="00305EC1"/>
    <w:rsid w:val="005C46DF"/>
    <w:rsid w:val="00924599"/>
    <w:rsid w:val="00DB0377"/>
    <w:rsid w:val="00FB5CA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1E0C"/>
  <w15:chartTrackingRefBased/>
  <w15:docId w15:val="{66D2B244-7197-4D93-8AC3-74CDE36B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ildetekst">
    <w:name w:val="caption"/>
    <w:basedOn w:val="Normal"/>
    <w:next w:val="Normal"/>
    <w:uiPriority w:val="35"/>
    <w:unhideWhenUsed/>
    <w:qFormat/>
    <w:rsid w:val="00FB5CA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347</Words>
  <Characters>1844</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Vidar Thomassen</dc:creator>
  <cp:keywords/>
  <dc:description/>
  <cp:lastModifiedBy>Vidar Thomassen</cp:lastModifiedBy>
  <cp:revision>1</cp:revision>
  <dcterms:created xsi:type="dcterms:W3CDTF">2021-01-14T19:46:00Z</dcterms:created>
  <dcterms:modified xsi:type="dcterms:W3CDTF">2021-01-14T20:32:00Z</dcterms:modified>
</cp:coreProperties>
</file>